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F745" w14:textId="1EC1E412" w:rsidR="009C7AD5" w:rsidRDefault="009C7AD5" w:rsidP="00466A52">
      <w:pPr>
        <w:spacing w:after="0"/>
        <w:jc w:val="center"/>
        <w:rPr>
          <w:b/>
          <w:bCs/>
        </w:rPr>
      </w:pPr>
      <w:r w:rsidRPr="00E14CF2">
        <w:rPr>
          <w:b/>
          <w:bCs/>
        </w:rPr>
        <w:t>OAC 50</w:t>
      </w:r>
      <w:r w:rsidRPr="00E14CF2">
        <w:rPr>
          <w:b/>
          <w:bCs/>
          <w:vertAlign w:val="superscript"/>
        </w:rPr>
        <w:t>th</w:t>
      </w:r>
      <w:r w:rsidRPr="00E14CF2">
        <w:rPr>
          <w:b/>
          <w:bCs/>
        </w:rPr>
        <w:t xml:space="preserve"> Anniversary Meeting Program Abstracts</w:t>
      </w:r>
    </w:p>
    <w:p w14:paraId="71D04EB8" w14:textId="3C322F6D" w:rsidR="00466A52" w:rsidRDefault="00466A52" w:rsidP="00466A52">
      <w:pPr>
        <w:spacing w:after="0"/>
        <w:jc w:val="center"/>
        <w:rPr>
          <w:b/>
          <w:bCs/>
        </w:rPr>
      </w:pPr>
      <w:r>
        <w:rPr>
          <w:b/>
          <w:bCs/>
        </w:rPr>
        <w:t>October 3, Ohio History Center</w:t>
      </w:r>
    </w:p>
    <w:p w14:paraId="2953054E" w14:textId="77777777" w:rsidR="00466A52" w:rsidRPr="00E14CF2" w:rsidRDefault="00466A52" w:rsidP="00466A52">
      <w:pPr>
        <w:spacing w:after="0"/>
        <w:jc w:val="center"/>
        <w:rPr>
          <w:b/>
          <w:bCs/>
        </w:rPr>
      </w:pPr>
    </w:p>
    <w:p w14:paraId="52BFF8BF" w14:textId="79529397" w:rsidR="00400E70" w:rsidRPr="00400E70" w:rsidRDefault="00400E70" w:rsidP="00400E70">
      <w:pPr>
        <w:rPr>
          <w:b/>
          <w:bCs/>
          <w:i/>
          <w:iCs/>
        </w:rPr>
      </w:pPr>
      <w:r w:rsidRPr="00400E70">
        <w:rPr>
          <w:b/>
          <w:bCs/>
          <w:i/>
          <w:iCs/>
        </w:rPr>
        <w:t>Future Directions in CRM Archaeology and Trails of Breadcrumbs for our future Selves: Update on the Airlie House 2.0 SAA Task Force</w:t>
      </w:r>
      <w:r w:rsidR="002356FD">
        <w:rPr>
          <w:b/>
          <w:bCs/>
          <w:i/>
          <w:iCs/>
        </w:rPr>
        <w:t xml:space="preserve">. </w:t>
      </w:r>
      <w:r w:rsidR="002356FD" w:rsidRPr="005E487A">
        <w:t>Kevin Nolan</w:t>
      </w:r>
      <w:r w:rsidR="006806C3" w:rsidRPr="005E487A">
        <w:t>.</w:t>
      </w:r>
    </w:p>
    <w:p w14:paraId="7403F8C5" w14:textId="77777777" w:rsidR="00E1521B" w:rsidRDefault="00400E70" w:rsidP="00E1521B">
      <w:r>
        <w:t xml:space="preserve">After a multi-year planning effort, the Airlie House 2.0 workshops were held in May 2024 with the modest goal of assessing the current state of CRM archaeological practice and paving the way for the next 50 years of CRM archaeology. Even this modest plan has been impacted by recent upheaval at the federal level creating challenges and opportunities that didn’t exist before.  The SAA Task Force chaired by Signe </w:t>
      </w:r>
      <w:proofErr w:type="spellStart"/>
      <w:r>
        <w:t>Snortland</w:t>
      </w:r>
      <w:proofErr w:type="spellEnd"/>
      <w:r>
        <w:t xml:space="preserve"> and Rebecca Hawkins is forging ahead on several of the action items from the workshop and adjusting others as situation merits. As the structure that existed during the 2024 workshop is being disassembled, we are also, in the words of Karen Mudar, documenting as much as we can so that we can leave breadcrumbs for our future selves on how to rebuild what worked, and know what needs to be improved. This update will encompass accomplishments towards action items, summaries of recent partner meetings, and plans for pushing through to the completion of an Airlie House 2.0 report to be published by the SAA press.</w:t>
      </w:r>
      <w:r w:rsidR="00E1521B" w:rsidRPr="00E1521B">
        <w:t xml:space="preserve"> </w:t>
      </w:r>
    </w:p>
    <w:p w14:paraId="5B006D3E" w14:textId="5340B399" w:rsidR="004B7B1E" w:rsidRDefault="00E14CF2" w:rsidP="00E1521B">
      <w:r>
        <w:rPr>
          <w:b/>
          <w:bCs/>
          <w:i/>
          <w:iCs/>
        </w:rPr>
        <w:t xml:space="preserve">Forum </w:t>
      </w:r>
      <w:r w:rsidR="00BF1863" w:rsidRPr="00BF1863">
        <w:rPr>
          <w:b/>
          <w:bCs/>
          <w:i/>
          <w:iCs/>
        </w:rPr>
        <w:t>on Best Practices in the Identification and Evaluation of Archaeological Sites</w:t>
      </w:r>
      <w:r w:rsidR="004B7B1E" w:rsidRPr="004B7B1E">
        <w:rPr>
          <w:b/>
          <w:bCs/>
          <w:i/>
          <w:iCs/>
        </w:rPr>
        <w:t>.</w:t>
      </w:r>
      <w:r w:rsidR="004B7B1E" w:rsidRPr="004B7B1E">
        <w:t xml:space="preserve"> Jarrod Burks, Alex Corkum, Thomas Grooms, Kevin Nolan, </w:t>
      </w:r>
      <w:r w:rsidR="004B7B1E">
        <w:t xml:space="preserve">and </w:t>
      </w:r>
      <w:r w:rsidR="004B7B1E" w:rsidRPr="004B7B1E">
        <w:t>Joe Snider</w:t>
      </w:r>
      <w:r w:rsidR="00BF1863">
        <w:t>, moderated by Al Tonetti</w:t>
      </w:r>
      <w:r w:rsidR="004B7B1E">
        <w:t>.</w:t>
      </w:r>
    </w:p>
    <w:p w14:paraId="253D57AC" w14:textId="4C12611B" w:rsidR="004B7B1E" w:rsidRDefault="004B7B1E" w:rsidP="00E1521B">
      <w:r>
        <w:t xml:space="preserve">This forum will provide </w:t>
      </w:r>
      <w:r w:rsidR="00BF1863">
        <w:t xml:space="preserve">contract </w:t>
      </w:r>
      <w:r>
        <w:t xml:space="preserve">archaeologists and the State Historic Preservation </w:t>
      </w:r>
      <w:proofErr w:type="gramStart"/>
      <w:r>
        <w:t>Office</w:t>
      </w:r>
      <w:proofErr w:type="gramEnd"/>
      <w:r>
        <w:t xml:space="preserve"> an opportunity to discuss what are (and are not) best practices in </w:t>
      </w:r>
      <w:r w:rsidR="00BF1863">
        <w:t xml:space="preserve">identifying and evaluating archaeological </w:t>
      </w:r>
      <w:r w:rsidR="00943EDA">
        <w:t>sites in regulatory processes</w:t>
      </w:r>
      <w:r>
        <w:t>.</w:t>
      </w:r>
      <w:r w:rsidR="00E77405">
        <w:t xml:space="preserve"> Participants were given a series of questions from which to formulate their responses. </w:t>
      </w:r>
      <w:r>
        <w:t xml:space="preserve">  </w:t>
      </w:r>
    </w:p>
    <w:p w14:paraId="211311FC" w14:textId="45C77B1B" w:rsidR="00985B47" w:rsidRPr="00066027" w:rsidRDefault="00985B47" w:rsidP="00985B47">
      <w:pPr>
        <w:rPr>
          <w:b/>
          <w:bCs/>
        </w:rPr>
      </w:pPr>
      <w:r w:rsidRPr="00066027">
        <w:rPr>
          <w:b/>
          <w:bCs/>
        </w:rPr>
        <w:t>Symposium on Paleoindian Site Identification and Evaluation</w:t>
      </w:r>
      <w:r w:rsidR="00066027" w:rsidRPr="00066027">
        <w:rPr>
          <w:b/>
          <w:bCs/>
        </w:rPr>
        <w:t>:</w:t>
      </w:r>
    </w:p>
    <w:p w14:paraId="2A35FD0F" w14:textId="62DC98EE" w:rsidR="00985B47" w:rsidRDefault="00985B47" w:rsidP="00985B47">
      <w:r w:rsidRPr="00985B47">
        <w:rPr>
          <w:b/>
          <w:bCs/>
          <w:i/>
          <w:iCs/>
        </w:rPr>
        <w:t>Understanding Paleoindian Site Characteristics in Ohio.</w:t>
      </w:r>
      <w:r>
        <w:t xml:space="preserve"> David Lamp, Ohio University.</w:t>
      </w:r>
    </w:p>
    <w:p w14:paraId="6EF853C1" w14:textId="2E531EEC" w:rsidR="00985B47" w:rsidRDefault="00985B47" w:rsidP="00985B47">
      <w:r>
        <w:t xml:space="preserve">Identifying Paleoindian sites in the context of Phase I Cultural Resource management (CRM) surveys is difficult. The need to recognize these sites takes on increasing importance in the midst of a development boom involving large-footprint projects such as data centers, energy infrastructure, and housing developments. To orient the CRM community, I present some characteristic traits of Eastern Paleoindian artifact assemblages and give a brief overview of expectations about site locations in light of current research. </w:t>
      </w:r>
    </w:p>
    <w:p w14:paraId="184976FB" w14:textId="3A382CAB" w:rsidR="00985B47" w:rsidRDefault="00985B47" w:rsidP="00985B47">
      <w:r w:rsidRPr="00985B47">
        <w:rPr>
          <w:b/>
          <w:bCs/>
          <w:i/>
          <w:iCs/>
        </w:rPr>
        <w:t>The 2025 Update of the Ohio Fluted Point Survey</w:t>
      </w:r>
      <w:r>
        <w:rPr>
          <w:b/>
          <w:bCs/>
          <w:i/>
          <w:iCs/>
        </w:rPr>
        <w:t xml:space="preserve">. </w:t>
      </w:r>
      <w:r>
        <w:t>Joseph A.M. Gingerich, Ohio University.</w:t>
      </w:r>
    </w:p>
    <w:p w14:paraId="4F6E94A8" w14:textId="18166E9F" w:rsidR="00985B47" w:rsidRDefault="00985B47" w:rsidP="00985B47">
      <w:r>
        <w:t>This presentation discusses the current status of the Ohio Fluted Point Survey, which now contains over 2,000 entries. This analysis highlights a new settlement model for Paleoindians and shows particular regions of the state that require more consideration and research. I conclude with a discussion of recent fieldwork that should drive new research agendas and field methodologies for certain sites in plowed contexts throughout Ohio.</w:t>
      </w:r>
    </w:p>
    <w:p w14:paraId="71D12C9E" w14:textId="77777777" w:rsidR="00985B47" w:rsidRDefault="00985B47" w:rsidP="00985B47">
      <w:pPr>
        <w:rPr>
          <w:b/>
          <w:bCs/>
          <w:i/>
          <w:iCs/>
        </w:rPr>
      </w:pPr>
    </w:p>
    <w:p w14:paraId="0777AF26" w14:textId="77777777" w:rsidR="00985B47" w:rsidRDefault="00985B47" w:rsidP="00985B47">
      <w:pPr>
        <w:rPr>
          <w:b/>
          <w:bCs/>
          <w:i/>
          <w:iCs/>
        </w:rPr>
      </w:pPr>
    </w:p>
    <w:p w14:paraId="3EBBE4B3" w14:textId="00A9A6FC" w:rsidR="00985B47" w:rsidRDefault="00985B47" w:rsidP="00985B47">
      <w:r w:rsidRPr="00985B47">
        <w:rPr>
          <w:b/>
          <w:bCs/>
          <w:i/>
          <w:iCs/>
        </w:rPr>
        <w:t>An Overview of Paleoindian Sites on the Wayne National Forest, Southeast Ohio</w:t>
      </w:r>
      <w:r>
        <w:rPr>
          <w:b/>
          <w:bCs/>
          <w:i/>
          <w:iCs/>
        </w:rPr>
        <w:t xml:space="preserve">. </w:t>
      </w:r>
      <w:r>
        <w:t>Andrew Tremayne, Wayne National Forest.</w:t>
      </w:r>
    </w:p>
    <w:p w14:paraId="6082A806" w14:textId="68667C50" w:rsidR="00985B47" w:rsidRDefault="00985B47" w:rsidP="00985B47">
      <w:r>
        <w:t>Evidence of Paleoindian occupations are well documented throughout southeast Ohio, but intact sites remain difficult to locate and study. Federally managed lands provide opportunities to identify and study such sites. Currently, four sites on the Wayne National Forest contain evidence of Paleoindian occupations. In partnership with Ohio University we have returned to each of these sites to complete additional survey work to identify intact components but have either complex multicomponent sites with ambiguous artifact classifications or the site has been severely disturbed. Nevertheless, the information garnered has important implications for understanding Paleoindian land use patterns in southeast Ohio.</w:t>
      </w:r>
    </w:p>
    <w:p w14:paraId="256B1709" w14:textId="223DC6B2" w:rsidR="00D02111" w:rsidRPr="00066027" w:rsidRDefault="00D02111" w:rsidP="00985B47">
      <w:r w:rsidRPr="00066027">
        <w:rPr>
          <w:b/>
          <w:bCs/>
        </w:rPr>
        <w:t>Symposium on Recent Investigations of the Hopewell Road</w:t>
      </w:r>
      <w:r w:rsidR="00066027">
        <w:rPr>
          <w:b/>
          <w:bCs/>
        </w:rPr>
        <w:t>:</w:t>
      </w:r>
    </w:p>
    <w:p w14:paraId="32B1144D" w14:textId="77777777" w:rsidR="00985B47" w:rsidRDefault="00985B47" w:rsidP="00985B47">
      <w:r w:rsidRPr="00985B47">
        <w:rPr>
          <w:b/>
          <w:bCs/>
          <w:i/>
          <w:iCs/>
        </w:rPr>
        <w:t>The Great Hopewell Road Revisited: A Response to Reviewer 2.</w:t>
      </w:r>
      <w:r>
        <w:t xml:space="preserve"> Bradley T. Lepper and Milo Rossi.</w:t>
      </w:r>
    </w:p>
    <w:p w14:paraId="4E6496A7" w14:textId="77777777" w:rsidR="00985B47" w:rsidRDefault="00985B47" w:rsidP="00985B47">
      <w:r>
        <w:t>The Great Hopewell Road has been a controversial hypothesis since it was first formally proposed in 1995. In 2014, the late Mark Lynott suggested it had become more accepted by Hopewell archaeologists, but it’s clear that there still are considerable differences of opinion on several issues related to the concept. As an example, Lepper’s 2024 review and assessment of the Great Hopewell Road, which was published in the Journal of Ohio Archaeology, first had to overcome an inordinately hostile peer review. Lepper chose not to address several of the reviewer’s more extreme comments and criticisms, but we have chosen to consider a selection of them here both as a way of clarifying aspects of the Great Hopewell Road research program and as a call for more constructive peer reviews. Finally, we return to the key question that Mark Seeman asked in his 2020 review of Hopewell archaeology: “Why has the Great Hopewell Road garnered so much public and media attention, and how do we bottle it?”</w:t>
      </w:r>
    </w:p>
    <w:p w14:paraId="03F465DB" w14:textId="77777777" w:rsidR="00985B47" w:rsidRDefault="00985B47" w:rsidP="00985B47">
      <w:r w:rsidRPr="00985B47">
        <w:rPr>
          <w:b/>
          <w:bCs/>
          <w:i/>
          <w:iCs/>
        </w:rPr>
        <w:t>Investigating the Great Hopewell Road with Photogrammetry.</w:t>
      </w:r>
      <w:r>
        <w:t xml:space="preserve"> John Soderberg, Denison University, Brad Lepper, Ohio History Connection, Tod </w:t>
      </w:r>
      <w:proofErr w:type="spellStart"/>
      <w:r>
        <w:t>Frolking</w:t>
      </w:r>
      <w:proofErr w:type="spellEnd"/>
      <w:r>
        <w:t>, Denison University.</w:t>
      </w:r>
    </w:p>
    <w:p w14:paraId="07BA4E2F" w14:textId="51F42639" w:rsidR="00985B47" w:rsidRDefault="00985B47" w:rsidP="00985B47">
      <w:r>
        <w:t>Development of a 320-acre parcel in Heath created an opportunity to examine sub-surface evidence for the Great Hopewell Road in November 2025. The State Historic Preservation Office and the Ohio History Connection directed excavation of three trenches bisecting the path of the road adjacent to the Van Voorhis Walls. No clear signature of road construction was evident in any of the individual meter-long profile drawings. But examination of the entirety of each profile via photogrammetry demonstrated significant anomalies, including a flattened B horizon and bleached E horizons. We propose that these features reflect excavation of a flat roadbed with the removed earth being used to construct the berms on either side of the road, followed by compaction of the road surface due to large numbers of people walking along the road.</w:t>
      </w:r>
    </w:p>
    <w:p w14:paraId="249F874D" w14:textId="77777777" w:rsidR="00910AED" w:rsidRDefault="00910AED" w:rsidP="005D3B9E">
      <w:pPr>
        <w:rPr>
          <w:b/>
          <w:bCs/>
          <w:i/>
          <w:iCs/>
        </w:rPr>
      </w:pPr>
    </w:p>
    <w:p w14:paraId="4E05A884" w14:textId="77777777" w:rsidR="00910AED" w:rsidRDefault="00910AED" w:rsidP="005D3B9E">
      <w:pPr>
        <w:rPr>
          <w:b/>
          <w:bCs/>
          <w:i/>
          <w:iCs/>
        </w:rPr>
      </w:pPr>
    </w:p>
    <w:p w14:paraId="57D4D107" w14:textId="17164FF2" w:rsidR="005D3B9E" w:rsidRDefault="005D3B9E" w:rsidP="005D3B9E">
      <w:r w:rsidRPr="005D3B9E">
        <w:rPr>
          <w:b/>
          <w:bCs/>
          <w:i/>
          <w:iCs/>
        </w:rPr>
        <w:lastRenderedPageBreak/>
        <w:t>The Hopewell Road: What New Data has to Say About IT</w:t>
      </w:r>
      <w:r>
        <w:t>. Jamie Davis and Joe Snider.</w:t>
      </w:r>
    </w:p>
    <w:p w14:paraId="1A63D63B" w14:textId="24362605" w:rsidR="005D3B9E" w:rsidRDefault="005D3B9E" w:rsidP="005D3B9E">
      <w:r>
        <w:t xml:space="preserve">The Hopewell Road is a theorized corridor consisting of two parallel earthen walls connecting the Hopewell ceremonial earthworks in Newark and Chillicothe. Most of the evidence for this connection comes from historical records, but very little physical evidence has ever been found.  The only portion of the parallel walls known to still exist </w:t>
      </w:r>
      <w:proofErr w:type="gramStart"/>
      <w:r>
        <w:t>into</w:t>
      </w:r>
      <w:proofErr w:type="gramEnd"/>
      <w:r>
        <w:t xml:space="preserve"> modern times were the Van Voorhis Walls located in a woodlot ~1.8-miles southwest of the Newark Octagon. However, in 2019 the State of Ohio started releasing 1-foot resolution LiDAR data for different portions of the state. This LiDAR data has high enough resolution to resolve unknown portions of the Newark earthworks and the parallel walls. The new LiDAR data shows that the parallel walls went at least 8-miles southwest of the Newark Octagon, and the new data has the potential to show the true nature of the Hopewell Road.  </w:t>
      </w:r>
    </w:p>
    <w:p w14:paraId="799245EB" w14:textId="5AE9841A" w:rsidR="002356FD" w:rsidRDefault="002356FD" w:rsidP="002356FD">
      <w:r w:rsidRPr="002356FD">
        <w:rPr>
          <w:b/>
          <w:bCs/>
          <w:i/>
          <w:iCs/>
        </w:rPr>
        <w:t>The State Line Site: Overview and Progress Report on ASC Group’s Phase III Investigation</w:t>
      </w:r>
      <w:r w:rsidR="006806C3">
        <w:rPr>
          <w:b/>
          <w:bCs/>
          <w:i/>
          <w:iCs/>
        </w:rPr>
        <w:t xml:space="preserve">. </w:t>
      </w:r>
      <w:r>
        <w:t>Kevin R. Schwarz</w:t>
      </w:r>
      <w:r w:rsidR="006806C3">
        <w:t xml:space="preserve">, </w:t>
      </w:r>
      <w:r>
        <w:t>Andrea D. Crider</w:t>
      </w:r>
      <w:r w:rsidR="006806C3">
        <w:t>,</w:t>
      </w:r>
      <w:r>
        <w:t xml:space="preserve"> Cheryl Johnston</w:t>
      </w:r>
      <w:r w:rsidR="006806C3">
        <w:t xml:space="preserve">, </w:t>
      </w:r>
      <w:r>
        <w:t>Jennifer Jordan Hall</w:t>
      </w:r>
      <w:r w:rsidR="006806C3">
        <w:t>, T</w:t>
      </w:r>
      <w:r>
        <w:t>aylor Bryan Michael Wilson</w:t>
      </w:r>
      <w:r w:rsidR="005E487A">
        <w:t>,</w:t>
      </w:r>
      <w:r>
        <w:t xml:space="preserve"> and Sean Deryck</w:t>
      </w:r>
      <w:r w:rsidR="00D02111">
        <w:t>.</w:t>
      </w:r>
      <w:r>
        <w:t xml:space="preserve"> </w:t>
      </w:r>
    </w:p>
    <w:p w14:paraId="5FA03E5A" w14:textId="1DD1DCAF" w:rsidR="002356FD" w:rsidRDefault="002356FD" w:rsidP="002356FD">
      <w:r>
        <w:t>This presentation provides an overview and progress report of ASC Group’s archaeological investigation of the State Line site at the Ohio-Indiana border near Cincinnati, Ohio. The State Line site is primarily a Middle Fort Ancient Anderson Phase village (ca. AD 1050-AD 1300), with earlier cultural components. ASC Group, Inc. has led ongoing archaeological investigations at this site as part of the National Historic Preservation Act compliance efforts for an intersection improvement project. A brief overview of field and laboratory research will be presented with a focus on nine or so identified Fort Ancient-period structures under the rubric of structural archaeology. The terminology, approaches, and insights from recently published research on ancient architecture of the Ohio Valley are being integrated with the new data from the State Line site. Specifically discussed will be the discovery and documentation of a large and unique wall trench structure believed to have been a community structure. Other topics will be touched upon including the regional identification of the State Line site with Fort Ancient culture and Mississippian cultures to the west and the methodologies adopted for the project. In approaching this project, ASC Group has relied on geophysical survey and human remains detection dogs to guide the field research and we will touch upon the results of each. We will also review the tribal consultation for this project and how all these methods have improved the results we have obtained in the complete excavation of the Area of Potential Effects of the project. Finally, we will discuss how the integration of field osteology into the excavation approach has helped to ensure compliance of the project with the Native American Graves Protection and Repatriation Act.</w:t>
      </w:r>
    </w:p>
    <w:sectPr w:rsidR="00235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70"/>
    <w:rsid w:val="00066027"/>
    <w:rsid w:val="002356FD"/>
    <w:rsid w:val="0027129F"/>
    <w:rsid w:val="00275ED4"/>
    <w:rsid w:val="002D4AB1"/>
    <w:rsid w:val="0035481F"/>
    <w:rsid w:val="00400E70"/>
    <w:rsid w:val="00466A52"/>
    <w:rsid w:val="004B7B1E"/>
    <w:rsid w:val="005265FB"/>
    <w:rsid w:val="005D3B9E"/>
    <w:rsid w:val="005E487A"/>
    <w:rsid w:val="006806C3"/>
    <w:rsid w:val="006A0917"/>
    <w:rsid w:val="006F158B"/>
    <w:rsid w:val="007B78E4"/>
    <w:rsid w:val="00881B3E"/>
    <w:rsid w:val="008B2AAA"/>
    <w:rsid w:val="00910AED"/>
    <w:rsid w:val="00943EDA"/>
    <w:rsid w:val="009675CD"/>
    <w:rsid w:val="00985B47"/>
    <w:rsid w:val="00994AD1"/>
    <w:rsid w:val="009B5BC5"/>
    <w:rsid w:val="009C7AD5"/>
    <w:rsid w:val="009E7A67"/>
    <w:rsid w:val="00A213B2"/>
    <w:rsid w:val="00A40549"/>
    <w:rsid w:val="00B04F3D"/>
    <w:rsid w:val="00B31A43"/>
    <w:rsid w:val="00B673F9"/>
    <w:rsid w:val="00BF1863"/>
    <w:rsid w:val="00D02111"/>
    <w:rsid w:val="00D30F7E"/>
    <w:rsid w:val="00DB423A"/>
    <w:rsid w:val="00E14CF2"/>
    <w:rsid w:val="00E1521B"/>
    <w:rsid w:val="00E51A71"/>
    <w:rsid w:val="00E77405"/>
    <w:rsid w:val="00F21EEA"/>
    <w:rsid w:val="00FE6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B239"/>
  <w15:chartTrackingRefBased/>
  <w15:docId w15:val="{FA6EB37D-895A-4FB6-ADCB-B318D7BD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E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E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0E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0E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0E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0E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0E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E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E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0E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0E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0E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0E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0E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0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E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E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0E70"/>
    <w:pPr>
      <w:spacing w:before="160"/>
      <w:jc w:val="center"/>
    </w:pPr>
    <w:rPr>
      <w:i/>
      <w:iCs/>
      <w:color w:val="404040" w:themeColor="text1" w:themeTint="BF"/>
    </w:rPr>
  </w:style>
  <w:style w:type="character" w:customStyle="1" w:styleId="QuoteChar">
    <w:name w:val="Quote Char"/>
    <w:basedOn w:val="DefaultParagraphFont"/>
    <w:link w:val="Quote"/>
    <w:uiPriority w:val="29"/>
    <w:rsid w:val="00400E70"/>
    <w:rPr>
      <w:i/>
      <w:iCs/>
      <w:color w:val="404040" w:themeColor="text1" w:themeTint="BF"/>
    </w:rPr>
  </w:style>
  <w:style w:type="paragraph" w:styleId="ListParagraph">
    <w:name w:val="List Paragraph"/>
    <w:basedOn w:val="Normal"/>
    <w:uiPriority w:val="34"/>
    <w:qFormat/>
    <w:rsid w:val="00400E70"/>
    <w:pPr>
      <w:ind w:left="720"/>
      <w:contextualSpacing/>
    </w:pPr>
  </w:style>
  <w:style w:type="character" w:styleId="IntenseEmphasis">
    <w:name w:val="Intense Emphasis"/>
    <w:basedOn w:val="DefaultParagraphFont"/>
    <w:uiPriority w:val="21"/>
    <w:qFormat/>
    <w:rsid w:val="00400E70"/>
    <w:rPr>
      <w:i/>
      <w:iCs/>
      <w:color w:val="0F4761" w:themeColor="accent1" w:themeShade="BF"/>
    </w:rPr>
  </w:style>
  <w:style w:type="paragraph" w:styleId="IntenseQuote">
    <w:name w:val="Intense Quote"/>
    <w:basedOn w:val="Normal"/>
    <w:next w:val="Normal"/>
    <w:link w:val="IntenseQuoteChar"/>
    <w:uiPriority w:val="30"/>
    <w:qFormat/>
    <w:rsid w:val="00400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E70"/>
    <w:rPr>
      <w:i/>
      <w:iCs/>
      <w:color w:val="0F4761" w:themeColor="accent1" w:themeShade="BF"/>
    </w:rPr>
  </w:style>
  <w:style w:type="character" w:styleId="IntenseReference">
    <w:name w:val="Intense Reference"/>
    <w:basedOn w:val="DefaultParagraphFont"/>
    <w:uiPriority w:val="32"/>
    <w:qFormat/>
    <w:rsid w:val="00400E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tonetti</dc:creator>
  <cp:keywords/>
  <dc:description/>
  <cp:lastModifiedBy>al tonetti</cp:lastModifiedBy>
  <cp:revision>25</cp:revision>
  <dcterms:created xsi:type="dcterms:W3CDTF">2025-08-01T19:35:00Z</dcterms:created>
  <dcterms:modified xsi:type="dcterms:W3CDTF">2025-08-18T19:44:00Z</dcterms:modified>
</cp:coreProperties>
</file>